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02DC" w14:textId="77777777" w:rsidR="009030D6" w:rsidRDefault="00000000">
      <w:pPr>
        <w:pStyle w:val="Naslov"/>
      </w:pPr>
      <w:r>
        <w:t>IZVJEŠĆE O RADU DRUŠTVA GARČIN d.o.o.</w:t>
      </w:r>
    </w:p>
    <w:p w14:paraId="27FF8E29" w14:textId="77777777" w:rsidR="009030D6" w:rsidRDefault="00000000">
      <w:r>
        <w:t>Razdoblje izvještavanja: 2024. – 20. kolovoza 2025.</w:t>
      </w:r>
    </w:p>
    <w:p w14:paraId="11FD8560" w14:textId="77777777" w:rsidR="009030D6" w:rsidRDefault="00000000">
      <w:r>
        <w:t>Namjena: materijal za sjednicu Općinskog vijeća Općine Garčin</w:t>
      </w:r>
    </w:p>
    <w:p w14:paraId="45F27C7B" w14:textId="77777777" w:rsidR="009030D6" w:rsidRDefault="00000000">
      <w:r>
        <w:t>Datum izrade: 20. kolovoza 2025.</w:t>
      </w:r>
    </w:p>
    <w:p w14:paraId="029E54E7" w14:textId="77777777" w:rsidR="009030D6" w:rsidRDefault="009030D6"/>
    <w:p w14:paraId="0F2BC9B5" w14:textId="77777777" w:rsidR="009030D6" w:rsidRDefault="00000000">
      <w:pPr>
        <w:pStyle w:val="Naslov1"/>
      </w:pPr>
      <w:r>
        <w:t>1) Uvod i svrha izvješća</w:t>
      </w:r>
    </w:p>
    <w:p w14:paraId="1DE5E98B" w14:textId="77777777" w:rsidR="009030D6" w:rsidRDefault="00000000">
      <w:r>
        <w:t>Ovim izvješćem daje se sveobuhvatan i formalno strukturiran pregled djelatnosti, ključnih pokazatelja, financijskih rezultata, kadrovskog stanja te planova Društva Garčin d.o.o. u razdoblju od 1. siječnja 2024. do 20. kolovoza 2025. Izvješće služi kao podloga za raspravu i donošenje odluka Općinskog vijeća, osobito vezano uz planirane prijave na natječaje, jačanje samodostatnosti i strateški razvoj Društva.</w:t>
      </w:r>
    </w:p>
    <w:p w14:paraId="183D3A3D" w14:textId="77777777" w:rsidR="009030D6" w:rsidRDefault="00000000">
      <w:pPr>
        <w:pStyle w:val="Naslov1"/>
      </w:pPr>
      <w:r>
        <w:t>2) Sažetak za donositelje odluka</w:t>
      </w:r>
    </w:p>
    <w:p w14:paraId="7FEFE73C" w14:textId="77777777" w:rsidR="009030D6" w:rsidRDefault="00000000">
      <w:r>
        <w:t xml:space="preserve">Društvo obavlja komunalne poslove (groblja, reciklažno dvorište, povratna ambalaža, građevinski otpad). U 2024. godini ostvareni su poslovni prihodi 61.520,60 € (463.526,96 kn). </w:t>
      </w:r>
      <w:r>
        <w:br/>
        <w:t xml:space="preserve">Stanje računa na dan 20.8.2025. iznosi 3.254,76 € (24.522,99 kn). </w:t>
      </w:r>
      <w:r>
        <w:br/>
        <w:t xml:space="preserve">U 2025. prikupljeno je 30.793 kg otpada, otkupljeno 380.000 kom ambalaže te omogućeno besplatno odlaganje do 4 m³ građevinskog otpada. </w:t>
      </w:r>
      <w:r>
        <w:br/>
        <w:t xml:space="preserve">Naplata grobne naknade 61,40%, </w:t>
      </w:r>
      <w:r>
        <w:br/>
        <w:t xml:space="preserve">novih grobnih mjesta 63,62%, </w:t>
      </w:r>
      <w:r>
        <w:br/>
        <w:t xml:space="preserve">suglasnosti za spomenike 83,85%. </w:t>
      </w:r>
      <w:r>
        <w:br/>
        <w:t>Društvo trenutno ima 2 zaposlena, a u tijeku je natječaj za zapošljavanje još 2 komunalna radnika.</w:t>
      </w:r>
    </w:p>
    <w:p w14:paraId="3186E807" w14:textId="77777777" w:rsidR="009030D6" w:rsidRDefault="00000000">
      <w:pPr>
        <w:pStyle w:val="Naslov1"/>
      </w:pPr>
      <w:r>
        <w:t>3) Ključne djelatnosti i rezultati</w:t>
      </w:r>
    </w:p>
    <w:p w14:paraId="1F801881" w14:textId="77777777" w:rsidR="009030D6" w:rsidRDefault="00000000">
      <w:r>
        <w:t xml:space="preserve">Groblja: zaduženo 17.033 €, naplaćeno 10.459 € (61,40%). </w:t>
      </w:r>
      <w:r>
        <w:br/>
        <w:t xml:space="preserve">Suglasnosti za spomenike: zaduženo 743 €, naplaćeno 623 € (83,85%). </w:t>
      </w:r>
      <w:r>
        <w:br/>
        <w:t xml:space="preserve">Nova grobna mjesta: zaduženo 1.094 €, naplaćeno 696 € (63,62%). </w:t>
      </w:r>
      <w:r>
        <w:br/>
        <w:t xml:space="preserve">Reciklažno dvorište: 30.793 kg otpada. </w:t>
      </w:r>
      <w:r>
        <w:br/>
        <w:t xml:space="preserve">Povratna ambalaža: 380.000 kom. </w:t>
      </w:r>
      <w:r>
        <w:br/>
        <w:t>Građevinski otpad: besplatno odlaganje do 4 m³ po korisniku.</w:t>
      </w:r>
    </w:p>
    <w:p w14:paraId="1038DD0A" w14:textId="77777777" w:rsidR="009030D6" w:rsidRDefault="00000000">
      <w:pPr>
        <w:pStyle w:val="Naslov1"/>
      </w:pPr>
      <w:r>
        <w:lastRenderedPageBreak/>
        <w:t>4) Financijski pregled</w:t>
      </w:r>
    </w:p>
    <w:p w14:paraId="708489BE" w14:textId="77777777" w:rsidR="009030D6" w:rsidRDefault="00000000">
      <w:r>
        <w:t xml:space="preserve">Ukupni prihodi u 2024.: 61.520,60 € (463.526,96 kn). </w:t>
      </w:r>
      <w:r>
        <w:br/>
        <w:t xml:space="preserve">Stanje na računu 20.8.2025.: 3.254,76 € (24.522,99 kn). </w:t>
      </w:r>
      <w:r>
        <w:br/>
        <w:t>Naplata potraživanja pokazuje prostor za unaprjeđenje.</w:t>
      </w:r>
    </w:p>
    <w:p w14:paraId="27A5384F" w14:textId="77777777" w:rsidR="009030D6" w:rsidRDefault="00000000">
      <w:pPr>
        <w:pStyle w:val="Naslov1"/>
      </w:pPr>
      <w:r>
        <w:t>5) Kadrovska struktura</w:t>
      </w:r>
    </w:p>
    <w:p w14:paraId="086DF2F6" w14:textId="77777777" w:rsidR="009030D6" w:rsidRDefault="00000000">
      <w:r>
        <w:t>Trenutno zaposleno: 2 radnika (direktor I komunalni radnik). U tijeku natječaj za dodatna 2 zaposlenika (komunalni radnik i komunalni radnik – traktorist).</w:t>
      </w:r>
    </w:p>
    <w:p w14:paraId="7D0E8D0C" w14:textId="77777777" w:rsidR="009030D6" w:rsidRDefault="00000000">
      <w:pPr>
        <w:pStyle w:val="Naslov1"/>
      </w:pPr>
      <w:r>
        <w:t>6) Strateški planovi za naredno razdoblje</w:t>
      </w:r>
    </w:p>
    <w:p w14:paraId="324602B7" w14:textId="77777777" w:rsidR="009030D6" w:rsidRDefault="00000000">
      <w:r>
        <w:t>Planirana modernizacija opreme i infrastrukture (kombinirka, bager, kamion, drobilica, brojač ambalaže). Rebrending i novi vizualni identitet Društva. Izlazak na tržište dodatnih usluga i povećanje prihoda. Digitalizacija poslovanja (e-Računi, QR kodovi). Razvoj ljudskih resursa i održivi programi zaštite okoliša.</w:t>
      </w:r>
    </w:p>
    <w:p w14:paraId="42E2FBF9" w14:textId="77777777" w:rsidR="009030D6" w:rsidRDefault="00000000">
      <w:pPr>
        <w:pStyle w:val="Naslov1"/>
      </w:pPr>
      <w:r>
        <w:t>7) Zaključak</w:t>
      </w:r>
    </w:p>
    <w:p w14:paraId="18E962F7" w14:textId="77777777" w:rsidR="009030D6" w:rsidRDefault="00000000">
      <w:r>
        <w:t>Društvo uredno obavlja komunalne poslove uz stabilne prihode. Izazovi su naplata potraživanja, modernizacija opreme i jačanje kadrova. Rebrending i izlazak na tržište dodatnih usluga važan su korak za održivost i razvoj.</w:t>
      </w:r>
    </w:p>
    <w:p w14:paraId="4C865999" w14:textId="77777777" w:rsidR="009030D6" w:rsidRDefault="009030D6">
      <w:pPr>
        <w:pStyle w:val="Naslov1"/>
      </w:pPr>
    </w:p>
    <w:p w14:paraId="59282171" w14:textId="77777777" w:rsidR="009030D6" w:rsidRDefault="009030D6"/>
    <w:p w14:paraId="7397C43D" w14:textId="77777777" w:rsidR="009030D6" w:rsidRDefault="00000000">
      <w:r>
        <w:t>Izradio: Tomislav Vinković</w:t>
      </w:r>
    </w:p>
    <w:p w14:paraId="20505059" w14:textId="77777777" w:rsidR="009030D6" w:rsidRDefault="009030D6"/>
    <w:sectPr w:rsidR="009030D6">
      <w:pgSz w:w="12240" w:h="15840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D6"/>
    <w:rsid w:val="009030D6"/>
    <w:rsid w:val="00C374AF"/>
    <w:rsid w:val="00C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D925"/>
  <w15:docId w15:val="{0F6AF23A-F379-4483-93D9-67617182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618BF"/>
  </w:style>
  <w:style w:type="character" w:customStyle="1" w:styleId="PodnojeChar">
    <w:name w:val="Podnožje Char"/>
    <w:basedOn w:val="Zadanifontodlomka"/>
    <w:link w:val="Podnoje"/>
    <w:uiPriority w:val="99"/>
    <w:qFormat/>
    <w:rsid w:val="00E618BF"/>
  </w:style>
  <w:style w:type="character" w:customStyle="1" w:styleId="Naslov1Char">
    <w:name w:val="Naslov 1 Char"/>
    <w:basedOn w:val="Zadanifontodlomka"/>
    <w:link w:val="Naslov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AA1D8D"/>
  </w:style>
  <w:style w:type="character" w:customStyle="1" w:styleId="Tijeloteksta2Char">
    <w:name w:val="Tijelo teksta 2 Char"/>
    <w:basedOn w:val="Zadanifontodlomka"/>
    <w:link w:val="Tijeloteksta2"/>
    <w:uiPriority w:val="99"/>
    <w:qFormat/>
    <w:rsid w:val="00AA1D8D"/>
  </w:style>
  <w:style w:type="character" w:customStyle="1" w:styleId="Tijeloteksta3Char">
    <w:name w:val="Tijelo teksta 3 Char"/>
    <w:basedOn w:val="Zadanifontodlomka"/>
    <w:link w:val="Tijeloteksta3"/>
    <w:uiPriority w:val="99"/>
    <w:qFormat/>
    <w:rsid w:val="00AA1D8D"/>
    <w:rPr>
      <w:sz w:val="16"/>
      <w:szCs w:val="16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29"/>
    <w:qFormat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customStyle="1" w:styleId="Isticanje">
    <w:name w:val="Isticanje"/>
    <w:basedOn w:val="Zadanifontodlomka"/>
    <w:uiPriority w:val="20"/>
    <w:qFormat/>
    <w:rsid w:val="00FC693F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Bezproreda">
    <w:name w:val="No Spacing"/>
    <w:uiPriority w:val="1"/>
    <w:qFormat/>
    <w:rsid w:val="00FC693F"/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qFormat/>
    <w:rsid w:val="00AA1D8D"/>
    <w:pPr>
      <w:spacing w:after="120" w:line="480" w:lineRule="auto"/>
    </w:pPr>
  </w:style>
  <w:style w:type="paragraph" w:styleId="Tijeloteksta3">
    <w:name w:val="Body Text 3"/>
    <w:basedOn w:val="Normal"/>
    <w:link w:val="Tijeloteksta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Grafikeoznake3">
    <w:name w:val="List Bullet 3"/>
    <w:basedOn w:val="Normal"/>
    <w:uiPriority w:val="99"/>
    <w:unhideWhenUsed/>
    <w:qFormat/>
    <w:rsid w:val="00326F90"/>
    <w:pPr>
      <w:contextualSpacing/>
    </w:pPr>
  </w:style>
  <w:style w:type="paragraph" w:styleId="Grafikeoznake4">
    <w:name w:val="List Bullet 4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qFormat/>
    <w:rsid w:val="00326F90"/>
    <w:pPr>
      <w:contextualSpacing/>
    </w:pPr>
  </w:style>
  <w:style w:type="paragraph" w:styleId="Grafikeoznake2">
    <w:name w:val="List Bullet 2"/>
    <w:basedOn w:val="Normal"/>
    <w:uiPriority w:val="99"/>
    <w:unhideWhenUsed/>
    <w:qFormat/>
    <w:rsid w:val="00326F90"/>
    <w:pPr>
      <w:contextualSpacing/>
    </w:pPr>
  </w:style>
  <w:style w:type="paragraph" w:styleId="Brojevi">
    <w:name w:val="List Number"/>
    <w:basedOn w:val="Normal"/>
    <w:uiPriority w:val="99"/>
    <w:unhideWhenUsed/>
    <w:qFormat/>
    <w:rsid w:val="00326F90"/>
    <w:pPr>
      <w:contextualSpacing/>
    </w:pPr>
  </w:style>
  <w:style w:type="paragraph" w:styleId="Brojevi2">
    <w:name w:val="List Number 2"/>
    <w:basedOn w:val="Normal"/>
    <w:uiPriority w:val="99"/>
    <w:unhideWhenUsed/>
    <w:qFormat/>
    <w:rsid w:val="0029639D"/>
    <w:pPr>
      <w:contextualSpacing/>
    </w:pPr>
  </w:style>
  <w:style w:type="paragraph" w:styleId="Brojevi3">
    <w:name w:val="List Number 3"/>
    <w:basedOn w:val="Normal"/>
    <w:uiPriority w:val="99"/>
    <w:unhideWhenUsed/>
    <w:qFormat/>
    <w:rsid w:val="0029639D"/>
    <w:pPr>
      <w:contextualSpacing/>
    </w:pPr>
  </w:style>
  <w:style w:type="paragraph" w:styleId="Nastavakpopisa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</w:style>
  <w:style w:type="table" w:styleId="Reetkatablice">
    <w:name w:val="Table Grid"/>
    <w:basedOn w:val="Obinatablica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Općina Garčin</cp:lastModifiedBy>
  <cp:revision>2</cp:revision>
  <cp:lastPrinted>2025-08-22T07:51:00Z</cp:lastPrinted>
  <dcterms:created xsi:type="dcterms:W3CDTF">2025-08-22T07:02:00Z</dcterms:created>
  <dcterms:modified xsi:type="dcterms:W3CDTF">2025-08-22T07:02:00Z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